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(t.j. Dz.U. z 2024 r. poz. 1320) zwanej dalej „ustawą Pzp”-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477C0109" w14:textId="69141FD1" w:rsidR="0023023C" w:rsidRPr="0023023C" w:rsidRDefault="0085533A" w:rsidP="0023023C">
      <w:pPr>
        <w:pStyle w:val="Akapitzlist"/>
        <w:numPr>
          <w:ilvl w:val="0"/>
          <w:numId w:val="10"/>
        </w:numPr>
        <w:spacing w:line="360" w:lineRule="auto"/>
        <w:jc w:val="both"/>
        <w:rPr>
          <w:rFonts w:ascii="Arial" w:hAnsi="Arial"/>
          <w:b/>
          <w:bCs/>
          <w:i/>
          <w:iCs/>
        </w:rPr>
      </w:pPr>
      <w:r w:rsidRPr="0023023C">
        <w:rPr>
          <w:rFonts w:ascii="Arial" w:hAnsi="Arial"/>
        </w:rPr>
        <w:t xml:space="preserve">Przedmiotem niniejszej umowy jest realizacja zadania: </w:t>
      </w:r>
      <w:bookmarkStart w:id="0" w:name="_Hlk211323292"/>
      <w:r w:rsidR="0023023C" w:rsidRPr="0023023C">
        <w:rPr>
          <w:rFonts w:ascii="Arial" w:hAnsi="Arial"/>
          <w:b/>
          <w:bCs/>
          <w:i/>
          <w:iCs/>
        </w:rPr>
        <w:t>„Zakup zwyżki w ramach realizacji zadań własnych z zakresu Ochrony Ludności i Obrony Cywilnej na terenie Gminy Krzyżanowice”</w:t>
      </w:r>
      <w:r w:rsidR="0023023C">
        <w:rPr>
          <w:rFonts w:ascii="Arial" w:hAnsi="Arial"/>
          <w:b/>
          <w:bCs/>
          <w:i/>
          <w:iCs/>
        </w:rPr>
        <w:t>.</w:t>
      </w:r>
    </w:p>
    <w:p w14:paraId="01E07A36" w14:textId="608ACA33" w:rsidR="0085533A" w:rsidRPr="0023023C" w:rsidRDefault="0085533A" w:rsidP="0023023C">
      <w:pPr>
        <w:pStyle w:val="Akapitzlist"/>
        <w:numPr>
          <w:ilvl w:val="0"/>
          <w:numId w:val="10"/>
        </w:numPr>
        <w:spacing w:line="360" w:lineRule="auto"/>
        <w:jc w:val="both"/>
        <w:rPr>
          <w:rFonts w:ascii="Arial" w:hAnsi="Arial"/>
        </w:rPr>
      </w:pPr>
      <w:r w:rsidRPr="0023023C">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0DBB7D12"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sidR="0075324F">
        <w:rPr>
          <w:rFonts w:ascii="Arial" w:hAnsi="Arial" w:cs="Arial"/>
          <w:lang w:eastAsia="ar-SA"/>
        </w:rPr>
        <w:t>3</w:t>
      </w:r>
      <w:r w:rsidR="00310A20">
        <w:rPr>
          <w:rFonts w:ascii="Arial" w:hAnsi="Arial" w:cs="Arial"/>
          <w:lang w:eastAsia="ar-SA"/>
        </w:rPr>
        <w:t xml:space="preserve"> do 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lastRenderedPageBreak/>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174FBC8F"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 xml:space="preserve">do </w:t>
      </w:r>
      <w:r w:rsidR="0075324F">
        <w:rPr>
          <w:rFonts w:ascii="Arial" w:hAnsi="Arial"/>
          <w:b/>
          <w:bCs/>
          <w:sz w:val="21"/>
          <w:szCs w:val="21"/>
        </w:rPr>
        <w:t>30</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(t.j. po usunięciu usterek (wad) uniemożliwiających korzystanie z przedmiotu umowy w celu dla jakiego został zamówiony w rzie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2688C47E" w14:textId="1C02B359" w:rsidR="00566D1A" w:rsidRDefault="00566D1A" w:rsidP="0025676F">
      <w:pPr>
        <w:pStyle w:val="Teksttreci"/>
        <w:numPr>
          <w:ilvl w:val="1"/>
          <w:numId w:val="16"/>
        </w:numPr>
        <w:tabs>
          <w:tab w:val="num" w:pos="1276"/>
          <w:tab w:val="left" w:pos="1560"/>
        </w:tabs>
        <w:spacing w:after="0" w:line="360" w:lineRule="auto"/>
        <w:ind w:left="1276" w:right="40" w:hanging="567"/>
        <w:jc w:val="both"/>
        <w:rPr>
          <w:rFonts w:ascii="Arial" w:hAnsi="Arial" w:cs="Arial"/>
          <w:sz w:val="22"/>
          <w:szCs w:val="22"/>
        </w:rPr>
      </w:pPr>
      <w:r w:rsidRPr="00566D1A">
        <w:rPr>
          <w:rFonts w:ascii="Arial" w:hAnsi="Arial" w:cs="Arial"/>
          <w:sz w:val="22"/>
          <w:szCs w:val="22"/>
        </w:rPr>
        <w:t>komplet dokumentów (jeśli wymagane) niezbędnych do rejestracji pojazdu w Wydziale Komunikacji, w tym aktualna homologacja UE oraz inne wymagane dokumenty umożliwiające rejestrację pojazdu na terenie Rzeczypospolitej Polskiej.</w:t>
      </w:r>
    </w:p>
    <w:p w14:paraId="5AFEA452" w14:textId="699FA414" w:rsidR="004D7196" w:rsidRPr="004D7196" w:rsidRDefault="004D7196" w:rsidP="004D7196">
      <w:pPr>
        <w:pStyle w:val="Teksttreci"/>
        <w:numPr>
          <w:ilvl w:val="1"/>
          <w:numId w:val="16"/>
        </w:numPr>
        <w:tabs>
          <w:tab w:val="left" w:pos="1560"/>
        </w:tabs>
        <w:spacing w:after="0" w:line="360" w:lineRule="auto"/>
        <w:ind w:left="1276" w:right="40" w:hanging="566"/>
        <w:jc w:val="both"/>
        <w:rPr>
          <w:rFonts w:ascii="Arial" w:hAnsi="Arial" w:cs="Arial"/>
          <w:sz w:val="22"/>
          <w:szCs w:val="22"/>
        </w:rPr>
      </w:pPr>
      <w:r w:rsidRPr="004D7196">
        <w:rPr>
          <w:rFonts w:ascii="Arial" w:hAnsi="Arial" w:cs="Arial"/>
          <w:sz w:val="22"/>
          <w:szCs w:val="22"/>
        </w:rPr>
        <w:t>dokument potwierdzający pozytywne badanie UDT oraz wszelkie inne dokumenty niezbędne do przyszłych okresowych badań wykonywanych przez Urzędy Dozoru Technicznego – dokumenty dostępne po rejestracji urządzenia na platformie E-UDT;</w:t>
      </w:r>
    </w:p>
    <w:p w14:paraId="52A900B0" w14:textId="3AD77068" w:rsidR="001F58FD" w:rsidRPr="000E2BFC" w:rsidRDefault="00310A20" w:rsidP="0025676F">
      <w:pPr>
        <w:pStyle w:val="Teksttreci"/>
        <w:numPr>
          <w:ilvl w:val="1"/>
          <w:numId w:val="16"/>
        </w:numPr>
        <w:tabs>
          <w:tab w:val="left" w:pos="1276"/>
        </w:tabs>
        <w:spacing w:after="0" w:line="360" w:lineRule="auto"/>
        <w:ind w:left="426" w:right="40" w:firstLine="283"/>
        <w:jc w:val="both"/>
        <w:rPr>
          <w:sz w:val="22"/>
          <w:szCs w:val="22"/>
        </w:rPr>
      </w:pPr>
      <w:r w:rsidRPr="000E2BFC">
        <w:rPr>
          <w:rFonts w:ascii="Arial" w:hAnsi="Arial" w:cs="Arial"/>
          <w:bCs/>
          <w:color w:val="000000"/>
          <w:sz w:val="22"/>
          <w:szCs w:val="22"/>
        </w:rPr>
        <w:t>świadectwa dopuszczenia</w:t>
      </w:r>
      <w:r w:rsidR="000E2BFC" w:rsidRPr="000E2BFC">
        <w:rPr>
          <w:rFonts w:ascii="Arial" w:hAnsi="Arial" w:cs="Arial"/>
          <w:bCs/>
          <w:color w:val="000000"/>
          <w:sz w:val="22"/>
          <w:szCs w:val="22"/>
        </w:rPr>
        <w:t xml:space="preserve"> (jeżeli wymagane)</w:t>
      </w:r>
      <w:r w:rsidRPr="000E2BFC">
        <w:rPr>
          <w:rFonts w:ascii="Arial" w:hAnsi="Arial" w:cs="Arial"/>
          <w:bCs/>
          <w:color w:val="000000"/>
          <w:sz w:val="22"/>
          <w:szCs w:val="22"/>
        </w:rPr>
        <w:t>;</w:t>
      </w:r>
    </w:p>
    <w:p w14:paraId="50ACE89D" w14:textId="56E51410" w:rsidR="00310A20" w:rsidRPr="000E2BFC" w:rsidRDefault="00310A20" w:rsidP="00310A20">
      <w:pPr>
        <w:pStyle w:val="Teksttreci"/>
        <w:numPr>
          <w:ilvl w:val="1"/>
          <w:numId w:val="16"/>
        </w:numPr>
        <w:tabs>
          <w:tab w:val="left" w:pos="851"/>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instrukcje obsługi i konserwacji oraz dodatkowego wyposażenia</w:t>
      </w:r>
      <w:r w:rsidR="000E2BFC" w:rsidRPr="000E2BFC">
        <w:rPr>
          <w:rFonts w:ascii="Arial" w:hAnsi="Arial" w:cs="Arial"/>
          <w:bCs/>
          <w:color w:val="000000"/>
          <w:sz w:val="22"/>
          <w:szCs w:val="22"/>
        </w:rPr>
        <w:t xml:space="preserve"> - </w:t>
      </w:r>
      <w:r w:rsidRPr="000E2BFC">
        <w:rPr>
          <w:rFonts w:ascii="Arial" w:hAnsi="Arial" w:cs="Arial"/>
          <w:bCs/>
          <w:color w:val="000000"/>
          <w:sz w:val="22"/>
          <w:szCs w:val="22"/>
        </w:rPr>
        <w:t>w języku polskim;</w:t>
      </w:r>
    </w:p>
    <w:p w14:paraId="1767CDD8" w14:textId="77777777" w:rsidR="0025676F" w:rsidRDefault="00310A20" w:rsidP="0025676F">
      <w:pPr>
        <w:pStyle w:val="Teksttreci"/>
        <w:numPr>
          <w:ilvl w:val="1"/>
          <w:numId w:val="16"/>
        </w:numPr>
        <w:tabs>
          <w:tab w:val="left" w:pos="1276"/>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dokumenty określające zasady świadczenia serwisu gwarancyjnego i pogwarancyjnego oraz adresy punktów serwisowych uprawnionych do napraw gwarancyjnych;</w:t>
      </w:r>
    </w:p>
    <w:p w14:paraId="65F244E5" w14:textId="72CE6FE0" w:rsidR="000E2BFC" w:rsidRPr="0035622A" w:rsidRDefault="00310A20" w:rsidP="0035622A">
      <w:pPr>
        <w:pStyle w:val="Teksttreci"/>
        <w:numPr>
          <w:ilvl w:val="1"/>
          <w:numId w:val="16"/>
        </w:numPr>
        <w:tabs>
          <w:tab w:val="num" w:pos="851"/>
          <w:tab w:val="left" w:pos="1276"/>
        </w:tabs>
        <w:spacing w:after="0" w:line="360" w:lineRule="auto"/>
        <w:ind w:left="1276" w:right="40" w:hanging="567"/>
        <w:jc w:val="both"/>
        <w:rPr>
          <w:rFonts w:ascii="Arial" w:hAnsi="Arial"/>
          <w:sz w:val="22"/>
          <w:szCs w:val="22"/>
        </w:rPr>
      </w:pPr>
      <w:r w:rsidRPr="0025676F">
        <w:rPr>
          <w:rFonts w:ascii="Arial" w:hAnsi="Arial" w:cs="Arial"/>
          <w:bCs/>
          <w:color w:val="000000"/>
          <w:sz w:val="22"/>
          <w:szCs w:val="22"/>
        </w:rPr>
        <w:t>książki gwarancyjne w języku polskim</w:t>
      </w:r>
      <w:r w:rsidR="000E2BFC" w:rsidRPr="0025676F">
        <w:rPr>
          <w:rFonts w:ascii="Arial" w:hAnsi="Arial" w:cs="Arial"/>
          <w:bCs/>
          <w:color w:val="000000"/>
          <w:sz w:val="22"/>
          <w:szCs w:val="22"/>
        </w:rPr>
        <w:t>;</w:t>
      </w:r>
    </w:p>
    <w:p w14:paraId="2CAA8037" w14:textId="3D68C3E1" w:rsidR="001F58FD" w:rsidRPr="0035622A" w:rsidRDefault="00310A20" w:rsidP="000E2BFC">
      <w:pPr>
        <w:pStyle w:val="Teksttreci"/>
        <w:numPr>
          <w:ilvl w:val="1"/>
          <w:numId w:val="16"/>
        </w:numPr>
        <w:spacing w:after="0" w:line="360" w:lineRule="auto"/>
        <w:ind w:left="1276" w:right="40" w:hanging="567"/>
        <w:jc w:val="both"/>
        <w:rPr>
          <w:rFonts w:ascii="Arial" w:hAnsi="Arial"/>
          <w:sz w:val="22"/>
          <w:szCs w:val="22"/>
        </w:rPr>
      </w:pPr>
      <w:r w:rsidRPr="000E2BFC">
        <w:rPr>
          <w:rFonts w:ascii="Arial" w:hAnsi="Arial" w:cs="Arial"/>
          <w:sz w:val="22"/>
          <w:szCs w:val="22"/>
        </w:rPr>
        <w:t>ewentualnie inne nieuwzględnione powyżej, a konieczne w zakresie</w:t>
      </w:r>
      <w:r w:rsidR="000E2BFC" w:rsidRPr="000E2BFC">
        <w:rPr>
          <w:rFonts w:ascii="Arial" w:hAnsi="Arial" w:cs="Arial"/>
          <w:sz w:val="22"/>
          <w:szCs w:val="22"/>
        </w:rPr>
        <w:t xml:space="preserve"> </w:t>
      </w:r>
      <w:r w:rsidRPr="000E2BFC">
        <w:rPr>
          <w:rFonts w:ascii="Arial" w:hAnsi="Arial" w:cs="Arial"/>
          <w:sz w:val="22"/>
          <w:szCs w:val="22"/>
        </w:rPr>
        <w:t>wynikającym z przepisów</w:t>
      </w:r>
      <w:r w:rsidR="0035622A">
        <w:rPr>
          <w:rFonts w:ascii="Arial" w:hAnsi="Arial" w:cs="Arial"/>
          <w:sz w:val="22"/>
          <w:szCs w:val="22"/>
        </w:rPr>
        <w:t>,</w:t>
      </w:r>
    </w:p>
    <w:p w14:paraId="72CB706A" w14:textId="23D551F3"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a w razie ich nie doręczenia z przyczyn leżących po stronie Wykonawcy zapłąci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lastRenderedPageBreak/>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Strony upoważniają się do odbierania i wysyłania innych ustrukturyzowanych dokumentów elektronicznych związanych z realizacją zamówienia publicznego, 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lastRenderedPageBreak/>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rsidP="004D7196">
      <w:pPr>
        <w:pStyle w:val="Akapitzlist"/>
        <w:spacing w:after="0" w:line="360" w:lineRule="auto"/>
        <w:ind w:left="0"/>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BE07782"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on w związku z realizacją niniejszej umowy. Odstąpienie od umowy wymaga pod rygorem nieważności formy pisemnej i przysługiwać będzie Zamawiającemu w ciągu 7 dni od daty, w której zwłoka wydania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358488BA" w14:textId="77777777" w:rsidR="004D7196" w:rsidRDefault="004D7196">
      <w:pPr>
        <w:spacing w:after="0" w:line="240" w:lineRule="auto"/>
        <w:rPr>
          <w:rFonts w:ascii="Arial" w:hAnsi="Arial" w:cs="Arial"/>
        </w:rPr>
      </w:pPr>
      <w:r>
        <w:rPr>
          <w:rFonts w:ascii="Arial" w:hAnsi="Arial" w:cs="Arial"/>
        </w:rPr>
        <w:br w:type="page"/>
      </w:r>
    </w:p>
    <w:p w14:paraId="08784121" w14:textId="454CFCA1"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Pzp.</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11D57DD7"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4933EB">
        <w:rPr>
          <w:rFonts w:ascii="Arial" w:hAnsi="Arial" w:cs="Arial"/>
        </w:rPr>
        <w:t>3</w:t>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Symbol">
    <w:altName w:val="Calibri"/>
    <w:charset w:val="EE"/>
    <w:family w:val="roman"/>
    <w:pitch w:val="variable"/>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360"/>
        </w:tabs>
        <w:ind w:left="360" w:hanging="360"/>
      </w:pPr>
      <w:rPr>
        <w:b w:val="0"/>
        <w:bCs w:val="0"/>
        <w:i w:val="0"/>
        <w:iCs w:val="0"/>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547EC446"/>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1070" w:hanging="360"/>
      </w:pPr>
      <w:rPr>
        <w:rFonts w:ascii="Arial" w:hAnsi="Arial" w:cs="Arial" w:hint="default"/>
      </w:r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2"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3"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1"/>
  </w:num>
  <w:num w:numId="4" w16cid:durableId="984315451">
    <w:abstractNumId w:val="23"/>
  </w:num>
  <w:num w:numId="5" w16cid:durableId="1376197153">
    <w:abstractNumId w:val="5"/>
  </w:num>
  <w:num w:numId="6" w16cid:durableId="831868989">
    <w:abstractNumId w:val="17"/>
  </w:num>
  <w:num w:numId="7" w16cid:durableId="1813907499">
    <w:abstractNumId w:val="22"/>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86B78"/>
    <w:rsid w:val="000D3005"/>
    <w:rsid w:val="000E1C29"/>
    <w:rsid w:val="000E2BFC"/>
    <w:rsid w:val="00122899"/>
    <w:rsid w:val="00123E1B"/>
    <w:rsid w:val="00167679"/>
    <w:rsid w:val="001922C9"/>
    <w:rsid w:val="001E0449"/>
    <w:rsid w:val="001F4138"/>
    <w:rsid w:val="001F58FD"/>
    <w:rsid w:val="0023023C"/>
    <w:rsid w:val="0025676F"/>
    <w:rsid w:val="00272AC9"/>
    <w:rsid w:val="00310A20"/>
    <w:rsid w:val="0035622A"/>
    <w:rsid w:val="00395176"/>
    <w:rsid w:val="003E2794"/>
    <w:rsid w:val="00444C77"/>
    <w:rsid w:val="004933EB"/>
    <w:rsid w:val="00497D37"/>
    <w:rsid w:val="004D7196"/>
    <w:rsid w:val="00530957"/>
    <w:rsid w:val="005543C3"/>
    <w:rsid w:val="00566D1A"/>
    <w:rsid w:val="005C27AA"/>
    <w:rsid w:val="005F2FEB"/>
    <w:rsid w:val="00634735"/>
    <w:rsid w:val="00666589"/>
    <w:rsid w:val="0069681F"/>
    <w:rsid w:val="006C05C1"/>
    <w:rsid w:val="006D4677"/>
    <w:rsid w:val="007341EB"/>
    <w:rsid w:val="0075324F"/>
    <w:rsid w:val="00763372"/>
    <w:rsid w:val="007F5100"/>
    <w:rsid w:val="008410CB"/>
    <w:rsid w:val="0085533A"/>
    <w:rsid w:val="0086532B"/>
    <w:rsid w:val="00882FEA"/>
    <w:rsid w:val="008B3497"/>
    <w:rsid w:val="00917171"/>
    <w:rsid w:val="00934751"/>
    <w:rsid w:val="00944CDA"/>
    <w:rsid w:val="00AF67B8"/>
    <w:rsid w:val="00BD11B5"/>
    <w:rsid w:val="00BE4D25"/>
    <w:rsid w:val="00D37533"/>
    <w:rsid w:val="00DD1DBB"/>
    <w:rsid w:val="00E46A19"/>
    <w:rsid w:val="00E76054"/>
    <w:rsid w:val="00EC15EF"/>
    <w:rsid w:val="00F01B0D"/>
    <w:rsid w:val="00F059B3"/>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uiPriority w:val="99"/>
    <w:semiHidden/>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558</TotalTime>
  <Pages>10</Pages>
  <Words>3161</Words>
  <Characters>18971</Characters>
  <Application>Microsoft Office Word</Application>
  <DocSecurity>0</DocSecurity>
  <Lines>158</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Aurelia Wojak</cp:lastModifiedBy>
  <cp:revision>39</cp:revision>
  <cp:lastPrinted>2025-10-14T08:48:00Z</cp:lastPrinted>
  <dcterms:created xsi:type="dcterms:W3CDTF">2025-07-22T08:00:00Z</dcterms:created>
  <dcterms:modified xsi:type="dcterms:W3CDTF">2025-10-15T09:19:00Z</dcterms:modified>
  <dc:language>pl-PL</dc:language>
</cp:coreProperties>
</file>